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17" w:type="dxa"/>
        <w:tblCellMar>
          <w:top w:w="15" w:type="dxa"/>
          <w:left w:w="15" w:type="dxa"/>
          <w:bottom w:w="15" w:type="dxa"/>
          <w:right w:w="15" w:type="dxa"/>
        </w:tblCellMar>
        <w:tblLook w:val="04A0" w:firstRow="1" w:lastRow="0" w:firstColumn="1" w:lastColumn="0" w:noHBand="0" w:noVBand="1"/>
      </w:tblPr>
      <w:tblGrid>
        <w:gridCol w:w="8217"/>
      </w:tblGrid>
      <w:tr w:rsidR="00183DBC" w:rsidRPr="00D82A86" w:rsidTr="007C50DC">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83DBC" w:rsidRPr="00D82A86" w:rsidRDefault="00183DBC" w:rsidP="00D82A86">
            <w:pPr>
              <w:tabs>
                <w:tab w:val="left" w:pos="2400"/>
              </w:tabs>
              <w:jc w:val="both"/>
              <w:rPr>
                <w:rFonts w:ascii="Calibri" w:hAnsi="Calibri"/>
                <w:sz w:val="28"/>
                <w:szCs w:val="28"/>
                <w:lang w:val="ca-ES"/>
              </w:rPr>
            </w:pPr>
            <w:r w:rsidRPr="00D82A86">
              <w:rPr>
                <w:rFonts w:ascii="Calibri" w:hAnsi="Calibri"/>
                <w:sz w:val="28"/>
                <w:szCs w:val="28"/>
                <w:lang w:val="ca-ES"/>
              </w:rPr>
              <w:t>L’ETNO. MUSEU VALENCIÀ D’ETNOLOGIA </w:t>
            </w:r>
          </w:p>
          <w:p w:rsidR="00183DBC" w:rsidRPr="00D82A86" w:rsidRDefault="00183DBC" w:rsidP="00D82A86">
            <w:pPr>
              <w:tabs>
                <w:tab w:val="left" w:pos="2400"/>
              </w:tabs>
              <w:jc w:val="both"/>
              <w:rPr>
                <w:rFonts w:ascii="Calibri" w:hAnsi="Calibri"/>
                <w:sz w:val="28"/>
                <w:szCs w:val="28"/>
                <w:lang w:val="ca-ES"/>
              </w:rPr>
            </w:pPr>
            <w:r w:rsidRPr="00D82A86">
              <w:rPr>
                <w:rFonts w:ascii="Calibri" w:hAnsi="Calibri"/>
                <w:sz w:val="28"/>
                <w:szCs w:val="28"/>
                <w:lang w:val="ca-ES"/>
              </w:rPr>
              <w:t>NOTA DE PREMSA </w:t>
            </w:r>
          </w:p>
        </w:tc>
      </w:tr>
    </w:tbl>
    <w:p w:rsidR="00183DBC" w:rsidRPr="00D82A86" w:rsidRDefault="00183DBC" w:rsidP="00D82A86">
      <w:pPr>
        <w:tabs>
          <w:tab w:val="left" w:pos="2400"/>
        </w:tabs>
        <w:jc w:val="both"/>
        <w:rPr>
          <w:rFonts w:ascii="Calibri" w:hAnsi="Calibri"/>
          <w:sz w:val="28"/>
          <w:szCs w:val="28"/>
          <w:lang w:val="ca-ES"/>
        </w:rPr>
      </w:pPr>
    </w:p>
    <w:p w:rsidR="00183DBC" w:rsidRPr="00D82A86" w:rsidRDefault="00183DBC" w:rsidP="00D82A86">
      <w:pPr>
        <w:tabs>
          <w:tab w:val="left" w:pos="2400"/>
        </w:tabs>
        <w:jc w:val="both"/>
        <w:rPr>
          <w:rFonts w:ascii="Calibri" w:hAnsi="Calibri"/>
          <w:sz w:val="28"/>
          <w:szCs w:val="28"/>
          <w:lang w:val="ca-ES"/>
        </w:rPr>
      </w:pPr>
      <w:r w:rsidRPr="00D82A86">
        <w:rPr>
          <w:rFonts w:ascii="Calibri" w:hAnsi="Calibri"/>
          <w:sz w:val="28"/>
          <w:szCs w:val="28"/>
          <w:lang w:val="ca-ES"/>
        </w:rPr>
        <w:t>L’ETNO. MUSEU VALENCIÀ D’ETNOLOGIA I L’ASSOCIACIÓ VALENCIANA D’ANTROPOLOGIA ATORGUEN EL X</w:t>
      </w:r>
      <w:r w:rsidR="002712D9" w:rsidRPr="00D82A86">
        <w:rPr>
          <w:rFonts w:ascii="Calibri" w:hAnsi="Calibri"/>
          <w:sz w:val="28"/>
          <w:szCs w:val="28"/>
          <w:lang w:val="ca-ES"/>
        </w:rPr>
        <w:t>I</w:t>
      </w:r>
      <w:r w:rsidRPr="00D82A86">
        <w:rPr>
          <w:rFonts w:ascii="Calibri" w:hAnsi="Calibri"/>
          <w:sz w:val="28"/>
          <w:szCs w:val="28"/>
          <w:lang w:val="ca-ES"/>
        </w:rPr>
        <w:t xml:space="preserve">é PREMI JOAN FRACESC MIRA.  </w:t>
      </w:r>
    </w:p>
    <w:p w:rsidR="00183DBC" w:rsidRPr="00D82A86" w:rsidRDefault="00183DBC" w:rsidP="00D82A86">
      <w:pPr>
        <w:tabs>
          <w:tab w:val="left" w:pos="2400"/>
        </w:tabs>
        <w:jc w:val="both"/>
        <w:rPr>
          <w:rFonts w:ascii="Calibri" w:hAnsi="Calibri"/>
          <w:sz w:val="28"/>
          <w:szCs w:val="28"/>
          <w:lang w:val="ca-ES"/>
        </w:rPr>
      </w:pPr>
    </w:p>
    <w:p w:rsidR="002712D9" w:rsidRDefault="00183DBC" w:rsidP="00183DBC">
      <w:pPr>
        <w:tabs>
          <w:tab w:val="left" w:pos="2400"/>
        </w:tabs>
        <w:jc w:val="both"/>
        <w:rPr>
          <w:rFonts w:ascii="Calibri" w:hAnsi="Calibri"/>
          <w:sz w:val="24"/>
          <w:szCs w:val="24"/>
          <w:lang w:val="ca-ES"/>
        </w:rPr>
      </w:pPr>
      <w:r w:rsidRPr="00885EBD">
        <w:rPr>
          <w:rFonts w:ascii="Calibri" w:hAnsi="Calibri"/>
          <w:sz w:val="24"/>
          <w:szCs w:val="24"/>
          <w:lang w:val="ca-ES"/>
        </w:rPr>
        <w:t xml:space="preserve">L’ETNO. Museu Valencià d'Etnologia i l'Associació Valenciana d'Antropologia (AVA) han lliurat el XIé Premi d’investigació Joan Francesc Mira. Un guardó que, en la present edició, ha premiat </w:t>
      </w:r>
      <w:r w:rsidR="002712D9" w:rsidRPr="00885EBD">
        <w:rPr>
          <w:rFonts w:ascii="Calibri" w:hAnsi="Calibri"/>
          <w:sz w:val="24"/>
          <w:szCs w:val="24"/>
          <w:lang w:val="ca-ES"/>
        </w:rPr>
        <w:t xml:space="preserve">el treball </w:t>
      </w:r>
      <w:r w:rsidR="002712D9" w:rsidRPr="00D82A86">
        <w:rPr>
          <w:rFonts w:ascii="Calibri" w:hAnsi="Calibri"/>
          <w:sz w:val="24"/>
          <w:szCs w:val="24"/>
          <w:lang w:val="ca-ES"/>
        </w:rPr>
        <w:t xml:space="preserve">De la pasa al ladrillo. El caso del Parque Natural del Montgó (Alicante, España) d’ </w:t>
      </w:r>
      <w:r w:rsidR="002712D9" w:rsidRPr="00885EBD">
        <w:rPr>
          <w:rFonts w:ascii="Calibri" w:hAnsi="Calibri"/>
          <w:sz w:val="24"/>
          <w:szCs w:val="24"/>
          <w:lang w:val="ca-ES"/>
        </w:rPr>
        <w:t xml:space="preserve">Ana María Campo Muñoz. </w:t>
      </w:r>
    </w:p>
    <w:p w:rsidR="00135E76" w:rsidRDefault="00135E76" w:rsidP="00183DBC">
      <w:pPr>
        <w:tabs>
          <w:tab w:val="left" w:pos="2400"/>
        </w:tabs>
        <w:jc w:val="both"/>
        <w:rPr>
          <w:rFonts w:ascii="Calibri" w:hAnsi="Calibri"/>
          <w:sz w:val="24"/>
          <w:szCs w:val="24"/>
          <w:lang w:val="ca-ES"/>
        </w:rPr>
      </w:pPr>
    </w:p>
    <w:p w:rsidR="002712D9" w:rsidRDefault="00135E76" w:rsidP="00183DBC">
      <w:pPr>
        <w:tabs>
          <w:tab w:val="left" w:pos="2400"/>
        </w:tabs>
        <w:jc w:val="both"/>
        <w:rPr>
          <w:rFonts w:ascii="Calibri" w:hAnsi="Calibri"/>
          <w:sz w:val="24"/>
          <w:szCs w:val="24"/>
          <w:lang w:val="ca-ES"/>
        </w:rPr>
      </w:pPr>
      <w:r w:rsidRPr="00135E76">
        <w:rPr>
          <w:rFonts w:ascii="Calibri" w:hAnsi="Calibri"/>
          <w:sz w:val="24"/>
          <w:szCs w:val="24"/>
          <w:lang w:val="ca-ES"/>
        </w:rPr>
        <w:t xml:space="preserve">A l'acte de lliurament van assistir el diputat de Cultura, Xavier Rius, el cap de difusió de l'ETNO, Francesc Cabañés, la presidenta d'AVA, Pepa García, la vicerectora de Cultura de la Univeristat de València, Ester Alba, la representant de Caixa Popular, Nuria Salazar i l'antropòleg Joan Francesc Mira. La presidenta d'AVA, Pepa Garcia, destacà al seu parlament "la consolidació d'un premi d'investigació antropològica únic a l'estat espanyol que arriba a l'onzena edició" mentre que el diputat de Cultura, Xavier Rius, emfatitzà "el suport a la tasca investigadora en l'àmbit de l'antropologia que són </w:t>
      </w:r>
      <w:r w:rsidR="00287AEC">
        <w:rPr>
          <w:rFonts w:ascii="Calibri" w:hAnsi="Calibri"/>
          <w:sz w:val="24"/>
          <w:szCs w:val="24"/>
          <w:lang w:val="ca-ES"/>
        </w:rPr>
        <w:t>guardonats</w:t>
      </w:r>
      <w:bookmarkStart w:id="0" w:name="_GoBack"/>
      <w:bookmarkEnd w:id="0"/>
      <w:r w:rsidRPr="00135E76">
        <w:rPr>
          <w:rFonts w:ascii="Calibri" w:hAnsi="Calibri"/>
          <w:sz w:val="24"/>
          <w:szCs w:val="24"/>
          <w:lang w:val="ca-ES"/>
        </w:rPr>
        <w:t xml:space="preserve"> amb aquest prestigiós reconeixement".</w:t>
      </w:r>
    </w:p>
    <w:p w:rsidR="00135E76" w:rsidRPr="00885EBD" w:rsidRDefault="00135E76" w:rsidP="00183DBC">
      <w:pPr>
        <w:tabs>
          <w:tab w:val="left" w:pos="2400"/>
        </w:tabs>
        <w:jc w:val="both"/>
        <w:rPr>
          <w:rFonts w:ascii="Calibri" w:hAnsi="Calibri"/>
          <w:sz w:val="24"/>
          <w:szCs w:val="24"/>
          <w:lang w:val="ca-ES"/>
        </w:rPr>
      </w:pPr>
    </w:p>
    <w:p w:rsidR="00885EBD" w:rsidRPr="00885EBD" w:rsidRDefault="002712D9" w:rsidP="002712D9">
      <w:pPr>
        <w:tabs>
          <w:tab w:val="left" w:pos="2400"/>
        </w:tabs>
        <w:jc w:val="both"/>
        <w:rPr>
          <w:rFonts w:ascii="Calibri" w:hAnsi="Calibri"/>
          <w:sz w:val="24"/>
          <w:szCs w:val="24"/>
          <w:lang w:val="ca-ES"/>
        </w:rPr>
      </w:pPr>
      <w:r w:rsidRPr="00885EBD">
        <w:rPr>
          <w:rFonts w:ascii="Calibri" w:hAnsi="Calibri"/>
          <w:sz w:val="24"/>
          <w:szCs w:val="24"/>
          <w:lang w:val="ca-ES"/>
        </w:rPr>
        <w:t xml:space="preserve">Ana María Campo Muñoz és llicenciada en Ciències Biològiques per la Universitat de Valencia i en Antropología Social i Cultural per la UNED. És doctora en Ciències Socials per la Universitat de Valencia. Ha treballat en com a tècnica d’Especies Amenaçades i tècnica d’Espais Naturals Protegits en la Generalitat Valenciana. </w:t>
      </w:r>
      <w:r w:rsidR="00885EBD" w:rsidRPr="00885EBD">
        <w:rPr>
          <w:rFonts w:ascii="Calibri" w:hAnsi="Calibri"/>
          <w:sz w:val="24"/>
          <w:szCs w:val="24"/>
          <w:lang w:val="ca-ES"/>
        </w:rPr>
        <w:t xml:space="preserve">És presidenta de l'associació “Observatori del Vinalopó”; presidenta del Consell de Participació del Paisatge Protegit de la Serra del Maigmó i la Serra del Sit; i investigadora en temes relacionats amb xarxes informals de conservació de la biodiversitat a la província d'Alacant. </w:t>
      </w:r>
    </w:p>
    <w:p w:rsidR="00885EBD" w:rsidRPr="00885EBD" w:rsidRDefault="00885EBD" w:rsidP="002712D9">
      <w:pPr>
        <w:tabs>
          <w:tab w:val="left" w:pos="2400"/>
        </w:tabs>
        <w:jc w:val="both"/>
        <w:rPr>
          <w:rFonts w:ascii="Calibri" w:hAnsi="Calibri"/>
          <w:sz w:val="24"/>
          <w:szCs w:val="24"/>
          <w:lang w:val="ca-ES"/>
        </w:rPr>
      </w:pPr>
    </w:p>
    <w:p w:rsidR="002712D9" w:rsidRPr="00885EBD" w:rsidRDefault="002712D9" w:rsidP="002712D9">
      <w:pPr>
        <w:tabs>
          <w:tab w:val="left" w:pos="2400"/>
        </w:tabs>
        <w:jc w:val="both"/>
        <w:rPr>
          <w:rFonts w:ascii="Calibri" w:hAnsi="Calibri"/>
          <w:sz w:val="24"/>
          <w:szCs w:val="24"/>
          <w:lang w:val="ca-ES"/>
        </w:rPr>
      </w:pPr>
      <w:r w:rsidRPr="00885EBD">
        <w:rPr>
          <w:rFonts w:ascii="Calibri" w:hAnsi="Calibri"/>
          <w:sz w:val="24"/>
          <w:szCs w:val="24"/>
          <w:lang w:val="ca-ES"/>
        </w:rPr>
        <w:t>Actualment treballa en el projecte “Goberpark”, que té com a objecte conéixer l'evolució de la gestió als Parcs Naturals i analitzar la seua situació a través d'un enfocament multidisciplinari, finançat pel Ministeri de Ciència i Innovació i el programa FEDER</w:t>
      </w:r>
      <w:r w:rsidR="00885EBD" w:rsidRPr="00885EBD">
        <w:rPr>
          <w:rFonts w:ascii="Calibri" w:hAnsi="Calibri"/>
          <w:sz w:val="24"/>
          <w:szCs w:val="24"/>
          <w:lang w:val="ca-ES"/>
        </w:rPr>
        <w:t>.</w:t>
      </w:r>
      <w:r w:rsidRPr="00885EBD">
        <w:rPr>
          <w:rFonts w:ascii="Calibri" w:hAnsi="Calibri"/>
          <w:sz w:val="24"/>
          <w:szCs w:val="24"/>
          <w:lang w:val="ca-ES"/>
        </w:rPr>
        <w:t xml:space="preserve"> </w:t>
      </w:r>
    </w:p>
    <w:p w:rsidR="002712D9" w:rsidRPr="00885EBD" w:rsidRDefault="002712D9" w:rsidP="00885EBD">
      <w:pPr>
        <w:tabs>
          <w:tab w:val="left" w:pos="2400"/>
        </w:tabs>
        <w:jc w:val="both"/>
        <w:rPr>
          <w:rFonts w:ascii="Calibri" w:hAnsi="Calibri"/>
          <w:sz w:val="24"/>
          <w:szCs w:val="24"/>
          <w:lang w:val="ca-ES"/>
        </w:rPr>
      </w:pPr>
    </w:p>
    <w:p w:rsidR="00885EBD" w:rsidRPr="00885EBD" w:rsidRDefault="00885EBD" w:rsidP="00885EBD">
      <w:pPr>
        <w:tabs>
          <w:tab w:val="left" w:pos="2400"/>
        </w:tabs>
        <w:jc w:val="both"/>
        <w:rPr>
          <w:rFonts w:ascii="Calibri" w:hAnsi="Calibri"/>
          <w:sz w:val="24"/>
          <w:szCs w:val="24"/>
          <w:lang w:val="ca-ES"/>
        </w:rPr>
      </w:pPr>
      <w:r w:rsidRPr="00885EBD">
        <w:rPr>
          <w:rFonts w:ascii="Calibri" w:hAnsi="Calibri"/>
          <w:sz w:val="24"/>
          <w:szCs w:val="24"/>
          <w:lang w:val="ca-ES"/>
        </w:rPr>
        <w:t>El seu treball, De la pasa al ladrillo. El caso del Parque Natural del Montgó  analitza el context polític, institucional, legislatiu, socioeconòmic, i cultural, en el qual es va desencadenar el procés que va culminar amb la declaració d'una àrea protegida (AP), el Parc Natural del Montgó, i la seua evolució i impacte en l'ordenació de la comarca de la Marina Alta i, en particular, els municipis en què es troba inserida, Dénia i Xàbia. Com a cas d'estudi, aquest</w:t>
      </w:r>
      <w:r>
        <w:rPr>
          <w:rFonts w:ascii="Calibri" w:hAnsi="Calibri"/>
          <w:sz w:val="24"/>
          <w:szCs w:val="24"/>
          <w:lang w:val="ca-ES"/>
        </w:rPr>
        <w:t>a</w:t>
      </w:r>
      <w:r w:rsidRPr="00885EBD">
        <w:rPr>
          <w:rFonts w:ascii="Calibri" w:hAnsi="Calibri"/>
          <w:sz w:val="24"/>
          <w:szCs w:val="24"/>
          <w:lang w:val="ca-ES"/>
        </w:rPr>
        <w:t xml:space="preserve"> AP ha permés abordar la conservació i protecció de la naturalesa en contextos territorials densament urbanitzats i amb una </w:t>
      </w:r>
      <w:r w:rsidRPr="00885EBD">
        <w:rPr>
          <w:rFonts w:ascii="Calibri" w:hAnsi="Calibri"/>
          <w:sz w:val="24"/>
          <w:szCs w:val="24"/>
          <w:lang w:val="ca-ES"/>
        </w:rPr>
        <w:lastRenderedPageBreak/>
        <w:t xml:space="preserve">orientació econòmica marcada pel turisme residencial i de masses, com és el cas de gran part de la franja litoral de la Comunitat Valenciana. </w:t>
      </w:r>
    </w:p>
    <w:p w:rsidR="00885EBD" w:rsidRPr="00885EBD" w:rsidRDefault="00885EBD" w:rsidP="00885EBD">
      <w:pPr>
        <w:tabs>
          <w:tab w:val="left" w:pos="2400"/>
        </w:tabs>
        <w:jc w:val="both"/>
        <w:rPr>
          <w:rFonts w:ascii="Calibri" w:hAnsi="Calibri"/>
          <w:sz w:val="24"/>
          <w:szCs w:val="24"/>
          <w:lang w:val="ca-ES"/>
        </w:rPr>
      </w:pPr>
    </w:p>
    <w:p w:rsidR="00D82A86" w:rsidRPr="00D82A86" w:rsidRDefault="00885EBD" w:rsidP="00885EBD">
      <w:pPr>
        <w:tabs>
          <w:tab w:val="left" w:pos="2400"/>
        </w:tabs>
        <w:jc w:val="both"/>
        <w:rPr>
          <w:rFonts w:ascii="Calibri" w:hAnsi="Calibri"/>
          <w:sz w:val="24"/>
          <w:szCs w:val="24"/>
          <w:lang w:val="ca-ES"/>
        </w:rPr>
      </w:pPr>
      <w:r w:rsidRPr="00885EBD">
        <w:rPr>
          <w:rFonts w:ascii="Calibri" w:hAnsi="Calibri"/>
          <w:sz w:val="24"/>
          <w:szCs w:val="24"/>
          <w:lang w:val="ca-ES"/>
        </w:rPr>
        <w:t xml:space="preserve">D'altra banda, la investigació ha incidit en l'anàlisi d'un factor escassament tractat en la gènesi de les àrees protegides: el lideratge en les iniciatives i accions col·lectives que </w:t>
      </w:r>
      <w:r>
        <w:rPr>
          <w:rFonts w:ascii="Calibri" w:hAnsi="Calibri"/>
          <w:sz w:val="24"/>
          <w:szCs w:val="24"/>
          <w:lang w:val="ca-ES"/>
        </w:rPr>
        <w:t>culminen amb la declaració d'un “enclave protegido”</w:t>
      </w:r>
      <w:r w:rsidRPr="00885EBD">
        <w:rPr>
          <w:rFonts w:ascii="Calibri" w:hAnsi="Calibri"/>
          <w:sz w:val="24"/>
          <w:szCs w:val="24"/>
          <w:lang w:val="ca-ES"/>
        </w:rPr>
        <w:t xml:space="preserve">. Conéixer les preocupacions, interessos o expectatives, de determinades persones o xicotets grups d'actors socials, resulta essencial, en moltes ocasions, per a desentranyar les lògiques mantingudes en l'articulació del procés declaratiu o, fins i tot, de posicions obertament contràries a </w:t>
      </w:r>
      <w:r w:rsidR="00F66EAF">
        <w:rPr>
          <w:rFonts w:ascii="Calibri" w:hAnsi="Calibri"/>
          <w:sz w:val="24"/>
          <w:szCs w:val="24"/>
          <w:lang w:val="ca-ES"/>
        </w:rPr>
        <w:t>eixa</w:t>
      </w:r>
      <w:r w:rsidRPr="00885EBD">
        <w:rPr>
          <w:rFonts w:ascii="Calibri" w:hAnsi="Calibri"/>
          <w:sz w:val="24"/>
          <w:szCs w:val="24"/>
          <w:lang w:val="ca-ES"/>
        </w:rPr>
        <w:t xml:space="preserve"> protecció que aconsegueixen avortar aquest procés.</w:t>
      </w:r>
      <w:r w:rsidR="00F66EAF" w:rsidRPr="00D82A86">
        <w:rPr>
          <w:rFonts w:ascii="Calibri" w:hAnsi="Calibri"/>
          <w:sz w:val="24"/>
          <w:szCs w:val="24"/>
          <w:lang w:val="ca-ES"/>
        </w:rPr>
        <w:t xml:space="preserve"> </w:t>
      </w:r>
    </w:p>
    <w:p w:rsidR="00C2732F" w:rsidRPr="00E05056" w:rsidRDefault="00D82A86" w:rsidP="00C2732F">
      <w:pPr>
        <w:tabs>
          <w:tab w:val="left" w:pos="2400"/>
        </w:tabs>
        <w:jc w:val="both"/>
        <w:rPr>
          <w:rFonts w:ascii="Calibri" w:hAnsi="Calibri"/>
          <w:sz w:val="24"/>
          <w:szCs w:val="24"/>
          <w:lang w:val="es-ES_tradnl"/>
        </w:rPr>
      </w:pPr>
      <w:r w:rsidRPr="00D82A86">
        <w:rPr>
          <w:rFonts w:ascii="Calibri" w:hAnsi="Calibri"/>
          <w:sz w:val="24"/>
          <w:szCs w:val="24"/>
          <w:lang w:val="ca-ES"/>
        </w:rPr>
        <w:t xml:space="preserve">El Premi d’Investigació Joan Francesc Mira es convoca cada any amb l'objectiu de contribuir a la investigació, l'estudi i la difusió de l'antropologia sociocultural a la Comunitat Valenciana, a més de promocionar els joves investigadors i estudiants de l'àmbit antropològic. Els treballs presentats poden tractar qualsevol temàtica, sempre que es realitzen des d'una perspectiva antropològica. El premi està dotat amb 2.000 euros i la publicació de l'obra en la col·lecció </w:t>
      </w:r>
      <w:r w:rsidR="00C2732F" w:rsidRPr="00E05056">
        <w:rPr>
          <w:rFonts w:ascii="Calibri" w:hAnsi="Calibri"/>
          <w:sz w:val="24"/>
          <w:szCs w:val="24"/>
          <w:lang w:val="es-ES_tradnl"/>
        </w:rPr>
        <w:t xml:space="preserve">de L’ETNO. Museu Valencjà d’Etnologia. </w:t>
      </w:r>
    </w:p>
    <w:p w:rsidR="000245A3" w:rsidRDefault="000245A3">
      <w:pPr>
        <w:spacing w:after="160" w:line="259" w:lineRule="auto"/>
        <w:rPr>
          <w:rFonts w:ascii="Calibri" w:hAnsi="Calibri"/>
          <w:sz w:val="24"/>
          <w:szCs w:val="24"/>
          <w:lang w:val="ca-ES"/>
        </w:rPr>
      </w:pPr>
      <w:r>
        <w:rPr>
          <w:rFonts w:ascii="Calibri" w:hAnsi="Calibri"/>
          <w:sz w:val="24"/>
          <w:szCs w:val="24"/>
          <w:lang w:val="ca-ES"/>
        </w:rPr>
        <w:br w:type="page"/>
      </w:r>
    </w:p>
    <w:tbl>
      <w:tblPr>
        <w:tblW w:w="8217" w:type="dxa"/>
        <w:tblCellMar>
          <w:top w:w="15" w:type="dxa"/>
          <w:left w:w="15" w:type="dxa"/>
          <w:bottom w:w="15" w:type="dxa"/>
          <w:right w:w="15" w:type="dxa"/>
        </w:tblCellMar>
        <w:tblLook w:val="04A0" w:firstRow="1" w:lastRow="0" w:firstColumn="1" w:lastColumn="0" w:noHBand="0" w:noVBand="1"/>
      </w:tblPr>
      <w:tblGrid>
        <w:gridCol w:w="8217"/>
      </w:tblGrid>
      <w:tr w:rsidR="000245A3" w:rsidRPr="00E05056" w:rsidTr="000B2B3B">
        <w:tc>
          <w:tcPr>
            <w:tcW w:w="8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245A3" w:rsidRPr="00E05056" w:rsidRDefault="000245A3" w:rsidP="000B2B3B">
            <w:pPr>
              <w:tabs>
                <w:tab w:val="left" w:pos="2400"/>
              </w:tabs>
              <w:jc w:val="both"/>
              <w:rPr>
                <w:rFonts w:ascii="Calibri" w:hAnsi="Calibri"/>
                <w:sz w:val="24"/>
                <w:szCs w:val="24"/>
                <w:lang w:val="es-ES_tradnl"/>
              </w:rPr>
            </w:pPr>
            <w:r w:rsidRPr="00E05056">
              <w:rPr>
                <w:rFonts w:ascii="Calibri" w:hAnsi="Calibri"/>
                <w:sz w:val="24"/>
                <w:szCs w:val="24"/>
                <w:lang w:val="es-ES_tradnl"/>
              </w:rPr>
              <w:lastRenderedPageBreak/>
              <w:t>L’ETNO. MUSEU VALENCIÀ D’ETNOLOGIA </w:t>
            </w:r>
          </w:p>
          <w:p w:rsidR="000245A3" w:rsidRPr="00E05056" w:rsidRDefault="000245A3" w:rsidP="000B2B3B">
            <w:pPr>
              <w:tabs>
                <w:tab w:val="left" w:pos="2400"/>
              </w:tabs>
              <w:jc w:val="both"/>
              <w:rPr>
                <w:rFonts w:ascii="Calibri" w:hAnsi="Calibri"/>
                <w:sz w:val="24"/>
                <w:szCs w:val="24"/>
                <w:lang w:val="es-ES_tradnl"/>
              </w:rPr>
            </w:pPr>
            <w:r w:rsidRPr="00E05056">
              <w:rPr>
                <w:rFonts w:ascii="Calibri" w:hAnsi="Calibri"/>
                <w:sz w:val="24"/>
                <w:szCs w:val="24"/>
                <w:lang w:val="es-ES_tradnl"/>
              </w:rPr>
              <w:t>NOTA DE PREMSA </w:t>
            </w:r>
          </w:p>
        </w:tc>
      </w:tr>
    </w:tbl>
    <w:p w:rsidR="000245A3" w:rsidRPr="00E05056" w:rsidRDefault="000245A3"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L’ETNO. MUSEU VALENCIÀ D’ETNOLOGIA I L’ASSOCIACIÓ VALENCIANA D’ANTROPOLOGIA OTORGAN EL XI PREMI JOAN FRACESC MIRA.  </w:t>
      </w:r>
    </w:p>
    <w:p w:rsidR="000245A3" w:rsidRPr="00E05056" w:rsidRDefault="000245A3" w:rsidP="000245A3">
      <w:pPr>
        <w:tabs>
          <w:tab w:val="left" w:pos="2400"/>
        </w:tabs>
        <w:jc w:val="both"/>
        <w:rPr>
          <w:rFonts w:ascii="Calibri" w:hAnsi="Calibri"/>
          <w:sz w:val="24"/>
          <w:szCs w:val="24"/>
          <w:lang w:val="es-ES_tradnl"/>
        </w:rPr>
      </w:pPr>
    </w:p>
    <w:p w:rsidR="000245A3"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L’ETNO. Museu Valencià d'Etnologia y l'Associació Valenciana d'Antropologia (AVA) han librado </w:t>
      </w:r>
      <w:r>
        <w:rPr>
          <w:rFonts w:ascii="Calibri" w:hAnsi="Calibri"/>
          <w:sz w:val="24"/>
          <w:szCs w:val="24"/>
          <w:lang w:val="es-ES_tradnl"/>
        </w:rPr>
        <w:t>el</w:t>
      </w:r>
      <w:r w:rsidRPr="00E05056">
        <w:rPr>
          <w:rFonts w:ascii="Calibri" w:hAnsi="Calibri"/>
          <w:sz w:val="24"/>
          <w:szCs w:val="24"/>
          <w:lang w:val="es-ES_tradnl"/>
        </w:rPr>
        <w:t xml:space="preserve"> XI Premio de investigación Joan Francesc Mira. Un galardón que, en la presente edición, ha premiado el trabajo De la pasa al ladrillo. </w:t>
      </w:r>
      <w:r>
        <w:rPr>
          <w:rFonts w:ascii="Calibri" w:hAnsi="Calibri"/>
          <w:sz w:val="24"/>
          <w:szCs w:val="24"/>
          <w:lang w:val="es-ES_tradnl"/>
        </w:rPr>
        <w:t xml:space="preserve">El </w:t>
      </w:r>
      <w:r w:rsidRPr="00E05056">
        <w:rPr>
          <w:rFonts w:ascii="Calibri" w:hAnsi="Calibri"/>
          <w:sz w:val="24"/>
          <w:szCs w:val="24"/>
          <w:lang w:val="es-ES_tradnl"/>
        </w:rPr>
        <w:t xml:space="preserve">caso del Parque Natural del Montgó (Alicante, España) de Ana María Campo Muñoz. </w:t>
      </w:r>
    </w:p>
    <w:p w:rsidR="00135E76" w:rsidRDefault="00135E76" w:rsidP="000245A3">
      <w:pPr>
        <w:tabs>
          <w:tab w:val="left" w:pos="2400"/>
        </w:tabs>
        <w:jc w:val="both"/>
        <w:rPr>
          <w:rFonts w:ascii="Calibri" w:hAnsi="Calibri"/>
          <w:sz w:val="24"/>
          <w:szCs w:val="24"/>
          <w:lang w:val="es-ES_tradnl"/>
        </w:rPr>
      </w:pPr>
    </w:p>
    <w:p w:rsidR="00135E76" w:rsidRDefault="00135E76" w:rsidP="000245A3">
      <w:pPr>
        <w:tabs>
          <w:tab w:val="left" w:pos="2400"/>
        </w:tabs>
        <w:jc w:val="both"/>
        <w:rPr>
          <w:rFonts w:ascii="Calibri" w:hAnsi="Calibri"/>
          <w:sz w:val="24"/>
          <w:szCs w:val="24"/>
          <w:lang w:val="es-ES_tradnl"/>
        </w:rPr>
      </w:pPr>
      <w:r w:rsidRPr="00135E76">
        <w:rPr>
          <w:rFonts w:ascii="Calibri" w:hAnsi="Calibri"/>
          <w:sz w:val="24"/>
          <w:szCs w:val="24"/>
          <w:lang w:val="es-ES_tradnl"/>
        </w:rPr>
        <w:t xml:space="preserve">Al acto de entrega asistieron el diputado de Cultura, Xavier Rius, el jefe de difusión de </w:t>
      </w:r>
      <w:r w:rsidR="00287AEC">
        <w:rPr>
          <w:rFonts w:ascii="Calibri" w:hAnsi="Calibri"/>
          <w:sz w:val="24"/>
          <w:szCs w:val="24"/>
          <w:lang w:val="es-ES_tradnl"/>
        </w:rPr>
        <w:t xml:space="preserve">l’ETNO, Francesc Cabañés, la presidenta de </w:t>
      </w:r>
      <w:r w:rsidRPr="00135E76">
        <w:rPr>
          <w:rFonts w:ascii="Calibri" w:hAnsi="Calibri"/>
          <w:sz w:val="24"/>
          <w:szCs w:val="24"/>
          <w:lang w:val="es-ES_tradnl"/>
        </w:rPr>
        <w:t>AVA, Pepa García, la</w:t>
      </w:r>
      <w:r w:rsidR="00287AEC">
        <w:rPr>
          <w:rFonts w:ascii="Calibri" w:hAnsi="Calibri"/>
          <w:sz w:val="24"/>
          <w:szCs w:val="24"/>
          <w:lang w:val="es-ES_tradnl"/>
        </w:rPr>
        <w:t xml:space="preserve"> vicerrectora de Cultura de la </w:t>
      </w:r>
      <w:r w:rsidRPr="00135E76">
        <w:rPr>
          <w:rFonts w:ascii="Calibri" w:hAnsi="Calibri"/>
          <w:sz w:val="24"/>
          <w:szCs w:val="24"/>
          <w:lang w:val="es-ES_tradnl"/>
        </w:rPr>
        <w:t xml:space="preserve">Univeristat de València, Ester Alba, la representante de </w:t>
      </w:r>
      <w:r w:rsidR="00287AEC">
        <w:rPr>
          <w:rFonts w:ascii="Calibri" w:hAnsi="Calibri"/>
          <w:sz w:val="24"/>
          <w:szCs w:val="24"/>
          <w:lang w:val="es-ES_tradnl"/>
        </w:rPr>
        <w:t>Caixa Popular</w:t>
      </w:r>
      <w:r w:rsidRPr="00135E76">
        <w:rPr>
          <w:rFonts w:ascii="Calibri" w:hAnsi="Calibri"/>
          <w:sz w:val="24"/>
          <w:szCs w:val="24"/>
          <w:lang w:val="es-ES_tradnl"/>
        </w:rPr>
        <w:t>, Nuria Salazar y el antropólogo Joan F</w:t>
      </w:r>
      <w:r w:rsidR="00287AEC">
        <w:rPr>
          <w:rFonts w:ascii="Calibri" w:hAnsi="Calibri"/>
          <w:sz w:val="24"/>
          <w:szCs w:val="24"/>
          <w:lang w:val="es-ES_tradnl"/>
        </w:rPr>
        <w:t xml:space="preserve">rancesc Mira. La presidenta de </w:t>
      </w:r>
      <w:r w:rsidRPr="00135E76">
        <w:rPr>
          <w:rFonts w:ascii="Calibri" w:hAnsi="Calibri"/>
          <w:sz w:val="24"/>
          <w:szCs w:val="24"/>
          <w:lang w:val="es-ES_tradnl"/>
        </w:rPr>
        <w:t xml:space="preserve">AVA, Pepa Garcia, destacó en su parlamento "la consolidación de un premio de investigación antropológica único en el estado español que llega a la undécima edición" mientras que el diputado de Cultura, Xavier Rius, enfatizó "el apoyo a la tarea investigadora en el ámbito de la antropología que son </w:t>
      </w:r>
      <w:r w:rsidR="00287AEC">
        <w:rPr>
          <w:rFonts w:ascii="Calibri" w:hAnsi="Calibri"/>
          <w:sz w:val="24"/>
          <w:szCs w:val="24"/>
          <w:lang w:val="es-ES_tradnl"/>
        </w:rPr>
        <w:t>galardonados</w:t>
      </w:r>
      <w:r w:rsidRPr="00135E76">
        <w:rPr>
          <w:rFonts w:ascii="Calibri" w:hAnsi="Calibri"/>
          <w:sz w:val="24"/>
          <w:szCs w:val="24"/>
          <w:lang w:val="es-ES_tradnl"/>
        </w:rPr>
        <w:t xml:space="preserve"> con este prestigioso reconocimiento".</w:t>
      </w:r>
    </w:p>
    <w:p w:rsidR="00135E76" w:rsidRPr="00E05056" w:rsidRDefault="00135E76"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Ana María Campo Muñoz es licenciada en Ciencias Biológicas por la Universidad de Valencia y en Antropología Social y Cultural por la UNED. Es doctora en Ciencias Sociales por la Universidad de Valencia. Ha trabajado en como técnica de Especies Amenazadas y técnica de Espacios Naturales Protegidos en la Generalitat Valenciana. Es presidenta de la asociación “Observatorio del Vinalopó”; presidenta del Consell de Participación del Paisaje Protegido de la Sierra del Maigmó y la Sierra del Sit; e investigadora en temas relacionados con redes informales de conservación de la biodiversidad en la provincia de Alicante. </w:t>
      </w:r>
    </w:p>
    <w:p w:rsidR="000245A3" w:rsidRPr="00E05056" w:rsidRDefault="000245A3"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Actualmente trabaja en el proyecto “Goberpark”, que tiene como objeto conocer la evolución de la gestión a los Parques Naturales y analizar su situación a través de un enfoque multidisciplinario, financiado por el Ministerio de Ciencia e Innovación y el programa FEDER. </w:t>
      </w:r>
    </w:p>
    <w:p w:rsidR="000245A3" w:rsidRPr="00E05056" w:rsidRDefault="000245A3"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Su trabajo, De la pasa al ladrillo. </w:t>
      </w:r>
      <w:r>
        <w:rPr>
          <w:rFonts w:ascii="Calibri" w:hAnsi="Calibri"/>
          <w:sz w:val="24"/>
          <w:szCs w:val="24"/>
          <w:lang w:val="es-ES_tradnl"/>
        </w:rPr>
        <w:t>El</w:t>
      </w:r>
      <w:r w:rsidRPr="00E05056">
        <w:rPr>
          <w:rFonts w:ascii="Calibri" w:hAnsi="Calibri"/>
          <w:sz w:val="24"/>
          <w:szCs w:val="24"/>
          <w:lang w:val="es-ES_tradnl"/>
        </w:rPr>
        <w:t xml:space="preserve"> caso del Parque Natural del Montgó analiza el contexto político, institucional, legislativo, socioeconómico, y cultural, en el cual se desencadenó el proceso que culminó con la declaración de una área protegida (AP), el Parque Natural del Montgó, y su evolución e impacto en la ordenación de la comarca de la Marina Alta y, en particular, los municipios en que se encuentra inserta, Dénia y Jávea. Como caso de estudio, esta AP ha permitido abordar la conservación y protección de la naturaleza en contextos territoriales densamente urbanizados y con una orientación económica marcada por el turismo residencial y </w:t>
      </w:r>
      <w:r w:rsidRPr="00E05056">
        <w:rPr>
          <w:rFonts w:ascii="Calibri" w:hAnsi="Calibri"/>
          <w:sz w:val="24"/>
          <w:szCs w:val="24"/>
          <w:lang w:val="es-ES_tradnl"/>
        </w:rPr>
        <w:lastRenderedPageBreak/>
        <w:t xml:space="preserve">de masas, como es el caso de gran parte de la franja litoral de la Comunidad Valenciana. </w:t>
      </w:r>
    </w:p>
    <w:p w:rsidR="000245A3" w:rsidRPr="00E05056" w:rsidRDefault="000245A3"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Por otro lado, la investigación ha incidido en el análisis de un factor escasamente tratado en la génesis de las áreas protegidas: el liderazgo en las iniciativas y acciones colectivas que culminan con la declaración de uno “enclav</w:t>
      </w:r>
      <w:r>
        <w:rPr>
          <w:rFonts w:ascii="Calibri" w:hAnsi="Calibri"/>
          <w:sz w:val="24"/>
          <w:szCs w:val="24"/>
          <w:lang w:val="es-ES_tradnl"/>
        </w:rPr>
        <w:t>e</w:t>
      </w:r>
      <w:r w:rsidRPr="00E05056">
        <w:rPr>
          <w:rFonts w:ascii="Calibri" w:hAnsi="Calibri"/>
          <w:sz w:val="24"/>
          <w:szCs w:val="24"/>
          <w:lang w:val="es-ES_tradnl"/>
        </w:rPr>
        <w:t xml:space="preserve"> protegido”. Conocer las preocupaciones, intereses o expectativas, de determinadas personas o pequeños grupos de actores sociales, resulta esencial, en muchas ocasiones, para desentrañar las lógicas mantenidas en la articulación del proceso declarativo o, incluso, de posiciones abiertamente contrarias a esa protección que consiguen abortar este proceso.</w:t>
      </w:r>
    </w:p>
    <w:p w:rsidR="000245A3" w:rsidRPr="00E05056" w:rsidRDefault="000245A3" w:rsidP="000245A3">
      <w:pPr>
        <w:tabs>
          <w:tab w:val="left" w:pos="2400"/>
        </w:tabs>
        <w:jc w:val="both"/>
        <w:rPr>
          <w:rFonts w:ascii="Calibri" w:hAnsi="Calibri"/>
          <w:sz w:val="24"/>
          <w:szCs w:val="24"/>
          <w:lang w:val="es-ES_tradnl"/>
        </w:rPr>
      </w:pPr>
    </w:p>
    <w:p w:rsidR="000245A3" w:rsidRPr="00E05056" w:rsidRDefault="000245A3" w:rsidP="000245A3">
      <w:pPr>
        <w:tabs>
          <w:tab w:val="left" w:pos="2400"/>
        </w:tabs>
        <w:jc w:val="both"/>
        <w:rPr>
          <w:rFonts w:ascii="Calibri" w:hAnsi="Calibri"/>
          <w:sz w:val="24"/>
          <w:szCs w:val="24"/>
          <w:lang w:val="es-ES_tradnl"/>
        </w:rPr>
      </w:pPr>
      <w:r w:rsidRPr="00E05056">
        <w:rPr>
          <w:rFonts w:ascii="Calibri" w:hAnsi="Calibri"/>
          <w:sz w:val="24"/>
          <w:szCs w:val="24"/>
          <w:lang w:val="es-ES_tradnl"/>
        </w:rPr>
        <w:t xml:space="preserve">El Premio de Investigación Joan Francesc Mira se convoca cada año con el objetivo de contribuir a la investigación, el estudio y la difusión de la antropología sociocultural en la Comunitat Valenciana, además de promocionar a los jóvenes investigadores y estudiantes del ámbito antropológico. Los trabajos presentados pueden tratar cualquier temática, siempre que se realicen desde una perspectiva antropológica. El premio está dotado con 2.000 euros y la publicación de la obra en la colección Intercanvis de L’ETNO.  Museu Valencjà d’Etnologia. </w:t>
      </w:r>
    </w:p>
    <w:p w:rsidR="00D82A86" w:rsidRPr="00D82A86" w:rsidRDefault="00D82A86" w:rsidP="00D82A86">
      <w:pPr>
        <w:tabs>
          <w:tab w:val="left" w:pos="2400"/>
        </w:tabs>
        <w:jc w:val="both"/>
        <w:rPr>
          <w:rFonts w:ascii="Calibri" w:hAnsi="Calibri"/>
          <w:sz w:val="24"/>
          <w:szCs w:val="24"/>
          <w:lang w:val="ca-ES"/>
        </w:rPr>
      </w:pPr>
    </w:p>
    <w:sectPr w:rsidR="00D82A86" w:rsidRPr="00D82A86" w:rsidSect="00F66EAF">
      <w:headerReference w:type="even" r:id="rId6"/>
      <w:headerReference w:type="default" r:id="rId7"/>
      <w:footerReference w:type="default" r:id="rId8"/>
      <w:headerReference w:type="first" r:id="rId9"/>
      <w:footerReference w:type="first" r:id="rId10"/>
      <w:pgSz w:w="11900" w:h="16840"/>
      <w:pgMar w:top="2268" w:right="964" w:bottom="720" w:left="2835" w:header="709"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0C8" w:rsidRDefault="003B10C8">
      <w:r>
        <w:separator/>
      </w:r>
    </w:p>
  </w:endnote>
  <w:endnote w:type="continuationSeparator" w:id="0">
    <w:p w:rsidR="003B10C8" w:rsidRDefault="003B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Pro-Regular">
    <w:altName w:val="Calibri"/>
    <w:panose1 w:val="02040503050306020203"/>
    <w:charset w:val="00"/>
    <w:family w:val="auto"/>
    <w:notTrueType/>
    <w:pitch w:val="variable"/>
    <w:sig w:usb0="60000287" w:usb1="00000001" w:usb2="00000000" w:usb3="00000000" w:csb0="0000019F" w:csb1="00000000"/>
  </w:font>
  <w:font w:name="DIN Next LT Pro Light">
    <w:altName w:val="Arial"/>
    <w:panose1 w:val="00000000000000000000"/>
    <w:charset w:val="4D"/>
    <w:family w:val="swiss"/>
    <w:notTrueType/>
    <w:pitch w:val="variable"/>
    <w:sig w:usb0="A000002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INNextLTPro-Light">
    <w:altName w:val="Calibri"/>
    <w:panose1 w:val="00000000000000000000"/>
    <w:charset w:val="00"/>
    <w:family w:val="auto"/>
    <w:notTrueType/>
    <w:pitch w:val="variable"/>
    <w:sig w:usb0="A000002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9AB" w:rsidRDefault="00183DBC" w:rsidP="002705A2">
    <w:pPr>
      <w:pStyle w:val="LETNOCartas"/>
      <w:jc w:val="center"/>
    </w:pPr>
    <w:r>
      <w:fldChar w:fldCharType="begin"/>
    </w:r>
    <w:r>
      <w:instrText>PAGE   \* MERGEFORMAT</w:instrText>
    </w:r>
    <w:r>
      <w:fldChar w:fldCharType="separate"/>
    </w:r>
    <w:r w:rsidR="00287AEC" w:rsidRPr="00287AEC">
      <w:rPr>
        <w:noProof/>
        <w:lang w:val="es-ES"/>
      </w:rPr>
      <w:t>2</w:t>
    </w:r>
    <w:r>
      <w:fldChar w:fldCharType="end"/>
    </w:r>
    <w:r>
      <w:rPr>
        <w:noProof/>
        <w:lang w:val="es-ES" w:eastAsia="es-ES"/>
      </w:rPr>
      <w:drawing>
        <wp:anchor distT="0" distB="0" distL="114300" distR="114300" simplePos="0" relativeHeight="251658240" behindDoc="1" locked="0" layoutInCell="1" allowOverlap="1" wp14:anchorId="6AA30DAF" wp14:editId="0C50EDC3">
          <wp:simplePos x="0" y="0"/>
          <wp:positionH relativeFrom="page">
            <wp:posOffset>2250</wp:posOffset>
          </wp:positionH>
          <wp:positionV relativeFrom="page">
            <wp:posOffset>9866489</wp:posOffset>
          </wp:positionV>
          <wp:extent cx="7573500" cy="7128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9AB" w:rsidRDefault="00183DBC" w:rsidP="00A329AB">
    <w:pPr>
      <w:pStyle w:val="LETNOCartas"/>
    </w:pPr>
    <w:r>
      <w:rPr>
        <w:noProof/>
        <w:lang w:val="es-ES" w:eastAsia="es-ES"/>
      </w:rPr>
      <w:drawing>
        <wp:anchor distT="0" distB="0" distL="114300" distR="114300" simplePos="0" relativeHeight="251657216" behindDoc="1" locked="0" layoutInCell="1" allowOverlap="1" wp14:anchorId="4E183860" wp14:editId="12378D39">
          <wp:simplePos x="0" y="0"/>
          <wp:positionH relativeFrom="page">
            <wp:align>left</wp:align>
          </wp:positionH>
          <wp:positionV relativeFrom="page">
            <wp:posOffset>9951720</wp:posOffset>
          </wp:positionV>
          <wp:extent cx="7573500" cy="7128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0C8" w:rsidRDefault="003B10C8">
      <w:r>
        <w:separator/>
      </w:r>
    </w:p>
  </w:footnote>
  <w:footnote w:type="continuationSeparator" w:id="0">
    <w:p w:rsidR="003B10C8" w:rsidRDefault="003B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03" w:rsidRDefault="003B10C8">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1240pt;height:1754pt;z-index:-251655168;mso-wrap-edited:f;mso-width-percent:0;mso-height-percent:0;mso-position-horizontal:center;mso-position-horizontal-relative:margin;mso-position-vertical:center;mso-position-vertical-relative:margin;mso-width-percent:0;mso-height-percent:0" wrapcoords="-13 0 -13 21591 21600 21591 21600 0 -13 0">
          <v:imagedata r:id="rId1" o:title="marcaagua_LETNO_Wor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403" w:rsidRDefault="00183DBC">
    <w:pPr>
      <w:pStyle w:val="Encabezado"/>
    </w:pPr>
    <w:r>
      <w:rPr>
        <w:noProof/>
        <w:lang w:val="es-ES" w:eastAsia="es-ES"/>
      </w:rPr>
      <w:drawing>
        <wp:anchor distT="0" distB="0" distL="114300" distR="114300" simplePos="0" relativeHeight="251660288" behindDoc="1" locked="0" layoutInCell="1" allowOverlap="1" wp14:anchorId="292D7432" wp14:editId="4FCF59C3">
          <wp:simplePos x="0" y="0"/>
          <wp:positionH relativeFrom="page">
            <wp:posOffset>0</wp:posOffset>
          </wp:positionH>
          <wp:positionV relativeFrom="page">
            <wp:posOffset>0</wp:posOffset>
          </wp:positionV>
          <wp:extent cx="1789200" cy="3744000"/>
          <wp:effectExtent l="0" t="0" r="1905"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6192" behindDoc="0" locked="0" layoutInCell="1" allowOverlap="1" wp14:anchorId="60B35F23" wp14:editId="5C559EA0">
              <wp:simplePos x="0" y="0"/>
              <wp:positionH relativeFrom="column">
                <wp:posOffset>2209165</wp:posOffset>
              </wp:positionH>
              <wp:positionV relativeFrom="paragraph">
                <wp:posOffset>-243840</wp:posOffset>
              </wp:positionV>
              <wp:extent cx="2133067" cy="342900"/>
              <wp:effectExtent l="0" t="0" r="635" b="12700"/>
              <wp:wrapNone/>
              <wp:docPr id="7" name="Cuadro de texto 7"/>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046C" w:rsidRPr="00854248" w:rsidRDefault="00183DB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rsidR="0068046C" w:rsidRDefault="00183DB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B35F23" id="_x0000_t202" coordsize="21600,21600" o:spt="202" path="m,l,21600r21600,l21600,xe">
              <v:stroke joinstyle="miter"/>
              <v:path gradientshapeok="t" o:connecttype="rect"/>
            </v:shapetype>
            <v:shape id="Cuadro de texto 7" o:spid="_x0000_s1026" type="#_x0000_t202" style="position:absolute;margin-left:173.95pt;margin-top:-19.2pt;width:167.9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" filled="f" stroked="f">
              <v:textbox inset="0,0,0,0">
                <w:txbxContent>
                  <w:p w:rsidR="0068046C" w:rsidRPr="00854248" w:rsidRDefault="00183DB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rsidR="0068046C" w:rsidRDefault="00183DB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r>
      <w:rPr>
        <w:noProof/>
        <w:lang w:val="es-ES" w:eastAsia="es-ES"/>
      </w:rPr>
      <mc:AlternateContent>
        <mc:Choice Requires="wps">
          <w:drawing>
            <wp:anchor distT="0" distB="0" distL="114300" distR="114300" simplePos="0" relativeHeight="251655168" behindDoc="0" locked="0" layoutInCell="1" allowOverlap="1" wp14:anchorId="5BB342F4" wp14:editId="071C7AE3">
              <wp:simplePos x="0" y="0"/>
              <wp:positionH relativeFrom="column">
                <wp:posOffset>6250305</wp:posOffset>
              </wp:positionH>
              <wp:positionV relativeFrom="paragraph">
                <wp:posOffset>-15240</wp:posOffset>
              </wp:positionV>
              <wp:extent cx="2133067" cy="342900"/>
              <wp:effectExtent l="0" t="0" r="635" b="12700"/>
              <wp:wrapNone/>
              <wp:docPr id="5" name="Cuadro de texto 5"/>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046C" w:rsidRPr="00854248" w:rsidRDefault="00183DB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rsidR="0068046C" w:rsidRDefault="00183DB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342F4" id="Cuadro de texto 5" o:spid="_x0000_s1027" type="#_x0000_t202" style="position:absolute;margin-left:492.15pt;margin-top:-1.2pt;width:167.9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" filled="f" stroked="f">
              <v:textbox inset="0,0,0,0">
                <w:txbxContent>
                  <w:p w:rsidR="0068046C" w:rsidRPr="00854248" w:rsidRDefault="00183DB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rsidR="0068046C" w:rsidRDefault="00183DB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48" w:rsidRDefault="00183DBC">
    <w:pPr>
      <w:pStyle w:val="Encabezado"/>
    </w:pPr>
    <w:r>
      <w:rPr>
        <w:noProof/>
        <w:lang w:val="es-ES" w:eastAsia="es-ES"/>
      </w:rPr>
      <w:drawing>
        <wp:anchor distT="0" distB="0" distL="114300" distR="114300" simplePos="0" relativeHeight="251659264" behindDoc="1" locked="0" layoutInCell="1" allowOverlap="1" wp14:anchorId="17BDF6A2" wp14:editId="6DAB5F71">
          <wp:simplePos x="0" y="0"/>
          <wp:positionH relativeFrom="page">
            <wp:posOffset>0</wp:posOffset>
          </wp:positionH>
          <wp:positionV relativeFrom="page">
            <wp:posOffset>0</wp:posOffset>
          </wp:positionV>
          <wp:extent cx="1789200" cy="3744000"/>
          <wp:effectExtent l="0" t="0" r="1905"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4144" behindDoc="0" locked="0" layoutInCell="1" allowOverlap="1" wp14:anchorId="627973E6" wp14:editId="68603683">
              <wp:simplePos x="0" y="0"/>
              <wp:positionH relativeFrom="column">
                <wp:posOffset>2209241</wp:posOffset>
              </wp:positionH>
              <wp:positionV relativeFrom="paragraph">
                <wp:posOffset>-243840</wp:posOffset>
              </wp:positionV>
              <wp:extent cx="2133067" cy="342900"/>
              <wp:effectExtent l="0" t="0" r="635" b="12700"/>
              <wp:wrapNone/>
              <wp:docPr id="1" name="Cuadro de texto 1"/>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4248" w:rsidRPr="00C80154" w:rsidRDefault="00183DBC" w:rsidP="00854248">
                          <w:pPr>
                            <w:pStyle w:val="Prrafobsico"/>
                            <w:spacing w:line="240" w:lineRule="auto"/>
                            <w:rPr>
                              <w:rFonts w:ascii="DIN Next LT Pro Light" w:hAnsi="DIN Next LT Pro Light" w:cs="DINNextLTPro-Light"/>
                              <w:sz w:val="15"/>
                              <w:szCs w:val="15"/>
                            </w:rPr>
                          </w:pPr>
                          <w:r w:rsidRPr="00C80154">
                            <w:rPr>
                              <w:rFonts w:ascii="DIN Next LT Pro Light" w:hAnsi="DIN Next LT Pro Light" w:cs="DINNextLTPro-Light"/>
                              <w:sz w:val="15"/>
                              <w:szCs w:val="15"/>
                            </w:rPr>
                            <w:t>Carrer Corona, 36 / 46003, València, Spain</w:t>
                          </w:r>
                        </w:p>
                        <w:p w:rsidR="00854248" w:rsidRPr="00C80154" w:rsidRDefault="00183DBC"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7973E6" id="_x0000_t202" coordsize="21600,21600" o:spt="202" path="m,l,21600r21600,l21600,xe">
              <v:stroke joinstyle="miter"/>
              <v:path gradientshapeok="t" o:connecttype="rect"/>
            </v:shapetype>
            <v:shape id="Cuadro de texto 1" o:spid="_x0000_s1028" type="#_x0000_t202" style="position:absolute;margin-left:173.95pt;margin-top:-19.2pt;width:167.9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" filled="f" stroked="f">
              <v:textbox inset="0,0,0,0">
                <w:txbxContent>
                  <w:p w:rsidR="00854248" w:rsidRPr="00C80154" w:rsidRDefault="00183DBC" w:rsidP="00854248">
                    <w:pPr>
                      <w:pStyle w:val="Prrafobsico"/>
                      <w:spacing w:line="240" w:lineRule="auto"/>
                      <w:rPr>
                        <w:rFonts w:ascii="DIN Next LT Pro Light" w:hAnsi="DIN Next LT Pro Light" w:cs="DINNextLTPro-Light"/>
                        <w:sz w:val="15"/>
                        <w:szCs w:val="15"/>
                      </w:rPr>
                    </w:pPr>
                    <w:r w:rsidRPr="00C80154">
                      <w:rPr>
                        <w:rFonts w:ascii="DIN Next LT Pro Light" w:hAnsi="DIN Next LT Pro Light" w:cs="DINNextLTPro-Light"/>
                        <w:sz w:val="15"/>
                        <w:szCs w:val="15"/>
                      </w:rPr>
                      <w:t>Carrer Corona, 36 / 46003, València, Spain</w:t>
                    </w:r>
                  </w:p>
                  <w:p w:rsidR="00854248" w:rsidRPr="00C80154" w:rsidRDefault="00183DBC"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DBC"/>
    <w:rsid w:val="000245A3"/>
    <w:rsid w:val="00135E76"/>
    <w:rsid w:val="00183DBC"/>
    <w:rsid w:val="002712D9"/>
    <w:rsid w:val="00287AEC"/>
    <w:rsid w:val="003B10C8"/>
    <w:rsid w:val="00885EBD"/>
    <w:rsid w:val="00983829"/>
    <w:rsid w:val="00A9646F"/>
    <w:rsid w:val="00C2732F"/>
    <w:rsid w:val="00D82A86"/>
    <w:rsid w:val="00F66E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7E03B63-6333-4F08-B48C-9CFA26A1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BC"/>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3DBC"/>
    <w:pPr>
      <w:tabs>
        <w:tab w:val="center" w:pos="4252"/>
        <w:tab w:val="right" w:pos="8504"/>
      </w:tabs>
    </w:pPr>
    <w:rPr>
      <w:rFonts w:asciiTheme="minorHAnsi" w:eastAsiaTheme="minorHAnsi" w:hAnsiTheme="minorHAnsi" w:cstheme="minorBidi"/>
      <w:sz w:val="24"/>
      <w:szCs w:val="24"/>
      <w:lang w:val="es-ES_tradnl" w:eastAsia="en-US"/>
    </w:rPr>
  </w:style>
  <w:style w:type="character" w:customStyle="1" w:styleId="EncabezadoCar">
    <w:name w:val="Encabezado Car"/>
    <w:basedOn w:val="Fuentedeprrafopredeter"/>
    <w:link w:val="Encabezado"/>
    <w:uiPriority w:val="99"/>
    <w:rsid w:val="00183DBC"/>
    <w:rPr>
      <w:sz w:val="24"/>
      <w:szCs w:val="24"/>
      <w:lang w:val="es-ES_tradnl"/>
    </w:rPr>
  </w:style>
  <w:style w:type="paragraph" w:customStyle="1" w:styleId="Prrafobsico">
    <w:name w:val="[Párrafo básico]"/>
    <w:basedOn w:val="Normal"/>
    <w:uiPriority w:val="99"/>
    <w:rsid w:val="00183DBC"/>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s-ES_tradnl" w:eastAsia="en-US"/>
    </w:rPr>
  </w:style>
  <w:style w:type="paragraph" w:customStyle="1" w:styleId="LETNOCartas">
    <w:name w:val="L'ETNO Cartas"/>
    <w:qFormat/>
    <w:rsid w:val="00183DBC"/>
    <w:pPr>
      <w:spacing w:after="120" w:line="240" w:lineRule="auto"/>
    </w:pPr>
    <w:rPr>
      <w:rFonts w:ascii="DIN Next LT Pro Light" w:hAnsi="DIN Next LT Pro Light" w:cs="Arial"/>
      <w:color w:val="000000"/>
      <w:sz w:val="19"/>
      <w:szCs w:val="19"/>
      <w:lang w:val="es-ES_tradnl"/>
    </w:rPr>
  </w:style>
  <w:style w:type="character" w:styleId="nfasis">
    <w:name w:val="Emphasis"/>
    <w:basedOn w:val="Fuentedeprrafopredeter"/>
    <w:uiPriority w:val="20"/>
    <w:qFormat/>
    <w:rsid w:val="002712D9"/>
    <w:rPr>
      <w:i/>
      <w:iCs/>
    </w:rPr>
  </w:style>
  <w:style w:type="character" w:styleId="Textoennegrita">
    <w:name w:val="Strong"/>
    <w:basedOn w:val="Fuentedeprrafopredeter"/>
    <w:uiPriority w:val="22"/>
    <w:qFormat/>
    <w:rsid w:val="002712D9"/>
    <w:rPr>
      <w:b/>
      <w:bCs/>
    </w:rPr>
  </w:style>
  <w:style w:type="paragraph" w:customStyle="1" w:styleId="Cuerpo">
    <w:name w:val="Cuerpo"/>
    <w:rsid w:val="002712D9"/>
    <w:pPr>
      <w:pBdr>
        <w:top w:val="nil"/>
        <w:left w:val="nil"/>
        <w:bottom w:val="nil"/>
        <w:right w:val="nil"/>
        <w:between w:val="nil"/>
        <w:bar w:val="nil"/>
      </w:pBdr>
    </w:pPr>
    <w:rPr>
      <w:rFonts w:ascii="Calibri" w:eastAsia="Calibri" w:hAnsi="Calibri" w:cs="Calibri"/>
      <w:color w:val="000000"/>
      <w:u w:color="000000"/>
      <w:bdr w:val="nil"/>
      <w:lang w:eastAsia="es-ES"/>
    </w:rPr>
  </w:style>
  <w:style w:type="character" w:customStyle="1" w:styleId="Ninguno">
    <w:name w:val="Ninguno"/>
    <w:rsid w:val="00271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75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CABAÑES MARTINEZ - FRANCESC</dc:creator>
  <cp:keywords/>
  <dc:description/>
  <cp:lastModifiedBy>GRADOLÍ SANDEMETRIO - MARIA DOLORES</cp:lastModifiedBy>
  <cp:revision>2</cp:revision>
  <dcterms:created xsi:type="dcterms:W3CDTF">2022-03-31T09:36:00Z</dcterms:created>
  <dcterms:modified xsi:type="dcterms:W3CDTF">2022-03-31T09:36:00Z</dcterms:modified>
</cp:coreProperties>
</file>